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73" w:rsidRDefault="008A4178">
      <w:pPr>
        <w:spacing w:line="640" w:lineRule="exact"/>
        <w:jc w:val="center"/>
        <w:rPr>
          <w:rFonts w:ascii="方正粗黑宋简体" w:eastAsia="方正粗黑宋简体" w:hAnsi="方正粗黑宋简体" w:cs="方正粗黑宋简体"/>
          <w:bCs/>
          <w:sz w:val="44"/>
          <w:szCs w:val="44"/>
        </w:rPr>
      </w:pPr>
      <w:bookmarkStart w:id="0" w:name="_GoBack"/>
      <w:bookmarkEnd w:id="0"/>
      <w:r>
        <w:rPr>
          <w:rFonts w:ascii="方正粗黑宋简体" w:eastAsia="方正粗黑宋简体" w:hAnsi="方正粗黑宋简体" w:cs="方正粗黑宋简体" w:hint="eastAsia"/>
          <w:bCs/>
          <w:sz w:val="44"/>
          <w:szCs w:val="44"/>
        </w:rPr>
        <w:t>浙江义乌外国语学校</w:t>
      </w:r>
      <w:r>
        <w:rPr>
          <w:rFonts w:ascii="方正粗黑宋简体" w:eastAsia="方正粗黑宋简体" w:hAnsi="方正粗黑宋简体" w:cs="方正粗黑宋简体" w:hint="eastAsia"/>
          <w:bCs/>
          <w:sz w:val="44"/>
          <w:szCs w:val="44"/>
        </w:rPr>
        <w:t>新冠肺炎疫情防控</w:t>
      </w:r>
    </w:p>
    <w:p w:rsidR="003D3373" w:rsidRDefault="008A4178">
      <w:pPr>
        <w:spacing w:line="640" w:lineRule="exact"/>
        <w:jc w:val="center"/>
        <w:rPr>
          <w:rFonts w:ascii="方正粗黑宋简体" w:eastAsia="方正粗黑宋简体" w:hAnsi="方正粗黑宋简体" w:cs="方正粗黑宋简体"/>
          <w:bCs/>
          <w:sz w:val="44"/>
          <w:szCs w:val="44"/>
        </w:rPr>
      </w:pPr>
      <w:r>
        <w:rPr>
          <w:rFonts w:ascii="方正粗黑宋简体" w:eastAsia="方正粗黑宋简体" w:hAnsi="方正粗黑宋简体" w:cs="方正粗黑宋简体" w:hint="eastAsia"/>
          <w:bCs/>
          <w:sz w:val="44"/>
          <w:szCs w:val="44"/>
        </w:rPr>
        <w:t>应聘教师</w:t>
      </w:r>
      <w:r>
        <w:rPr>
          <w:rFonts w:ascii="方正粗黑宋简体" w:eastAsia="方正粗黑宋简体" w:hAnsi="方正粗黑宋简体" w:cs="方正粗黑宋简体" w:hint="eastAsia"/>
          <w:bCs/>
          <w:sz w:val="44"/>
          <w:szCs w:val="44"/>
        </w:rPr>
        <w:t>健康承诺表</w:t>
      </w:r>
    </w:p>
    <w:p w:rsidR="003D3373" w:rsidRDefault="008A4178">
      <w:pPr>
        <w:spacing w:line="640" w:lineRule="exact"/>
        <w:rPr>
          <w:rFonts w:ascii="方正小标宋简体" w:eastAsia="方正小标宋简体" w:hAnsi="Calibri" w:cs="Times New Roman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姓名：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           </w:t>
      </w:r>
      <w:r>
        <w:rPr>
          <w:rFonts w:ascii="仿宋_GB2312" w:eastAsia="仿宋_GB2312" w:hAnsi="仿宋_GB2312" w:cs="仿宋_GB2312" w:hint="eastAsia"/>
          <w:bCs/>
          <w:sz w:val="24"/>
        </w:rPr>
        <w:t>家庭住址：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4"/>
        </w:rPr>
        <w:t>联系电话：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3D3373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天有无到境外旅居史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无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有：国家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，交通方式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  </w:t>
            </w:r>
          </w:p>
        </w:tc>
      </w:tr>
      <w:tr w:rsidR="003D3373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天有无与境外归国人员密切接触史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</w:t>
            </w:r>
          </w:p>
        </w:tc>
      </w:tr>
      <w:tr w:rsidR="003D3373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天有无湖北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武汉旅居史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无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有：城市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，交通方式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</w:t>
            </w:r>
          </w:p>
        </w:tc>
      </w:tr>
      <w:tr w:rsidR="003D3373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天有无“三省六市”旅居史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无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有：城市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，交通方式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</w:t>
            </w:r>
          </w:p>
        </w:tc>
      </w:tr>
      <w:tr w:rsidR="003D3373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天有无接触新冠肺炎确诊病例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无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有：接触地点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，可能接触方式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</w:t>
            </w:r>
          </w:p>
        </w:tc>
      </w:tr>
      <w:tr w:rsidR="003D3373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天有无接触新冠肺炎无症状感染者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无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有：接触地点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，可能接触方式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</w:t>
            </w:r>
          </w:p>
        </w:tc>
      </w:tr>
      <w:tr w:rsidR="003D3373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天有无接触新冠肺炎疑似病例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无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有：接触地点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，可能接触方式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</w:t>
            </w:r>
          </w:p>
        </w:tc>
      </w:tr>
      <w:tr w:rsidR="003D3373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天核酸检测结果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未做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阴性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阳性</w:t>
            </w:r>
          </w:p>
        </w:tc>
      </w:tr>
      <w:tr w:rsidR="003D3373">
        <w:trPr>
          <w:trHeight w:val="73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近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7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天血清学</w:t>
            </w:r>
            <w:proofErr w:type="spellStart"/>
            <w:r>
              <w:rPr>
                <w:rFonts w:ascii="仿宋_GB2312" w:eastAsia="仿宋_GB2312" w:hAnsi="Calibri" w:cs="Times New Roman" w:hint="eastAsia"/>
                <w:sz w:val="24"/>
              </w:rPr>
              <w:t>IgG</w:t>
            </w:r>
            <w:proofErr w:type="spellEnd"/>
            <w:r>
              <w:rPr>
                <w:rFonts w:ascii="仿宋_GB2312" w:eastAsia="仿宋_GB2312" w:hAnsi="Calibri" w:cs="Times New Roman" w:hint="eastAsia"/>
                <w:sz w:val="24"/>
              </w:rPr>
              <w:t>抗体结果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未做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阴性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阳性</w:t>
            </w:r>
          </w:p>
        </w:tc>
      </w:tr>
      <w:tr w:rsidR="003D3373">
        <w:trPr>
          <w:trHeight w:val="1678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天有无以下临床表现：</w:t>
            </w:r>
          </w:p>
          <w:p w:rsidR="003D3373" w:rsidRDefault="008A4178">
            <w:pPr>
              <w:spacing w:line="38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37.3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℃），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</w:t>
            </w:r>
          </w:p>
        </w:tc>
      </w:tr>
      <w:tr w:rsidR="003D3373">
        <w:trPr>
          <w:trHeight w:val="84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ind w:firstLine="48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健康电子码颜色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ind w:firstLine="48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绿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黄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</w:t>
            </w:r>
            <w:r>
              <w:rPr>
                <w:rFonts w:ascii="仿宋_GB2312" w:eastAsia="仿宋_GB2312" w:hAnsi="Calibri" w:cs="Times New Roman"/>
                <w:sz w:val="24"/>
              </w:rPr>
              <w:sym w:font="Wingdings 2" w:char="F0A3"/>
            </w:r>
            <w:r>
              <w:rPr>
                <w:rFonts w:ascii="仿宋_GB2312" w:eastAsia="仿宋_GB2312" w:hAnsi="Calibri" w:cs="Times New Roman" w:hint="eastAsia"/>
                <w:sz w:val="24"/>
              </w:rPr>
              <w:t>红</w:t>
            </w:r>
          </w:p>
        </w:tc>
      </w:tr>
      <w:tr w:rsidR="003D3373">
        <w:trPr>
          <w:trHeight w:val="2320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73" w:rsidRDefault="008A4178">
            <w:pPr>
              <w:ind w:firstLine="48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>本人承诺以上内容均属实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。（本人手写）</w:t>
            </w:r>
          </w:p>
          <w:p w:rsidR="003D3373" w:rsidRDefault="008A4178">
            <w:pPr>
              <w:ind w:firstLine="48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</w:p>
          <w:p w:rsidR="003D3373" w:rsidRDefault="003D3373">
            <w:pPr>
              <w:ind w:firstLine="480"/>
              <w:rPr>
                <w:rFonts w:ascii="仿宋_GB2312" w:eastAsia="仿宋_GB2312" w:hAnsi="Calibri" w:cs="Times New Roman"/>
                <w:sz w:val="24"/>
              </w:rPr>
            </w:pPr>
          </w:p>
          <w:p w:rsidR="003D3373" w:rsidRDefault="008A4178">
            <w:pPr>
              <w:ind w:firstLine="480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签名：</w:t>
            </w:r>
          </w:p>
          <w:p w:rsidR="003D3373" w:rsidRDefault="008A4178">
            <w:pPr>
              <w:ind w:firstLineChars="3000" w:firstLine="720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日</w:t>
            </w:r>
          </w:p>
        </w:tc>
      </w:tr>
    </w:tbl>
    <w:p w:rsidR="003D3373" w:rsidRDefault="003D3373"/>
    <w:sectPr w:rsidR="003D3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78" w:rsidRDefault="008A4178" w:rsidP="0039340B">
      <w:r>
        <w:separator/>
      </w:r>
    </w:p>
  </w:endnote>
  <w:endnote w:type="continuationSeparator" w:id="0">
    <w:p w:rsidR="008A4178" w:rsidRDefault="008A4178" w:rsidP="0039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78" w:rsidRDefault="008A4178" w:rsidP="0039340B">
      <w:r>
        <w:separator/>
      </w:r>
    </w:p>
  </w:footnote>
  <w:footnote w:type="continuationSeparator" w:id="0">
    <w:p w:rsidR="008A4178" w:rsidRDefault="008A4178" w:rsidP="0039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A0AC8"/>
    <w:rsid w:val="0039340B"/>
    <w:rsid w:val="003D3373"/>
    <w:rsid w:val="008A4178"/>
    <w:rsid w:val="3FFA0AC8"/>
    <w:rsid w:val="5D34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9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34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9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34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9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34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9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34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zcp</dc:creator>
  <cp:lastModifiedBy>向不像</cp:lastModifiedBy>
  <cp:revision>2</cp:revision>
  <dcterms:created xsi:type="dcterms:W3CDTF">2020-07-02T05:53:00Z</dcterms:created>
  <dcterms:modified xsi:type="dcterms:W3CDTF">2020-07-02T05:53:00Z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